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6B" w:rsidRPr="00F52A6B" w:rsidRDefault="00F52A6B" w:rsidP="00ED7DA1">
      <w:pPr>
        <w:shd w:val="clear" w:color="auto" w:fill="FFFFFF" w:themeFill="background1"/>
        <w:spacing w:before="100" w:beforeAutospacing="1" w:after="100" w:afterAutospacing="1" w:line="288" w:lineRule="atLeast"/>
        <w:jc w:val="center"/>
        <w:outlineLvl w:val="1"/>
        <w:rPr>
          <w:rFonts w:ascii="BoldCond" w:eastAsia="Times New Roman" w:hAnsi="BoldCond" w:cs="Times New Roman"/>
          <w:caps/>
          <w:color w:val="194973"/>
          <w:sz w:val="67"/>
          <w:szCs w:val="67"/>
          <w:lang w:eastAsia="pl-PL"/>
        </w:rPr>
      </w:pPr>
      <w:r w:rsidRPr="00F52A6B">
        <w:rPr>
          <w:rFonts w:ascii="BoldCond" w:eastAsia="Times New Roman" w:hAnsi="BoldCond" w:cs="Times New Roman"/>
          <w:caps/>
          <w:color w:val="194973"/>
          <w:sz w:val="67"/>
          <w:szCs w:val="67"/>
          <w:lang w:eastAsia="pl-PL"/>
        </w:rPr>
        <w:t>Zestawy do naucza</w:t>
      </w:r>
      <w:r w:rsidRPr="00ED7DA1">
        <w:rPr>
          <w:rFonts w:ascii="BoldCond" w:eastAsia="Times New Roman" w:hAnsi="BoldCond" w:cs="Times New Roman"/>
          <w:caps/>
          <w:color w:val="194973"/>
          <w:sz w:val="67"/>
          <w:szCs w:val="67"/>
          <w:lang w:eastAsia="pl-PL"/>
        </w:rPr>
        <w:t>nia zdalnego dla szkół Gminy LASKOWA</w:t>
      </w:r>
    </w:p>
    <w:p w:rsidR="00F52A6B" w:rsidRDefault="00F52A6B"/>
    <w:p w:rsidR="00F33FD6" w:rsidRDefault="00F52A6B">
      <w:r>
        <w:rPr>
          <w:noProof/>
          <w:lang w:eastAsia="pl-PL"/>
        </w:rPr>
        <w:drawing>
          <wp:inline distT="0" distB="0" distL="0" distR="0" wp14:anchorId="70892361" wp14:editId="5D297855">
            <wp:extent cx="5760720" cy="739798"/>
            <wp:effectExtent l="0" t="0" r="0" b="3175"/>
            <wp:docPr id="3" name="Obraz 3" descr="https://www.olsztyn-jurajski.pl/wp-content/uploads/2025/11/KPO_naklejka_wersja-podstawowa_page-0001-e1762514135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lsztyn-jurajski.pl/wp-content/uploads/2025/11/KPO_naklejka_wersja-podstawowa_page-0001-e17625141358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6B" w:rsidRDefault="00F52A6B"/>
    <w:p w:rsidR="00F52A6B" w:rsidRDefault="00F52A6B"/>
    <w:p w:rsidR="00F52A6B" w:rsidRDefault="00F52A6B">
      <w:r>
        <w:rPr>
          <w:noProof/>
          <w:lang w:eastAsia="pl-PL"/>
        </w:rPr>
        <w:drawing>
          <wp:inline distT="0" distB="0" distL="0" distR="0" wp14:anchorId="69174427" wp14:editId="23EE85BA">
            <wp:extent cx="5760720" cy="3530037"/>
            <wp:effectExtent l="0" t="0" r="0" b="0"/>
            <wp:docPr id="5" name="Obraz 5" descr="Olsztyn przygotowuje się do nauki zdalnej. Szkoły zostały już zaopatrzone w potrzebny sprzę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lsztyn przygotowuje się do nauki zdalnej. Szkoły zostały już zaopatrzone w potrzebny sprzę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6B" w:rsidRPr="00ED7DA1" w:rsidRDefault="00F52A6B" w:rsidP="00F52A6B">
      <w:pPr>
        <w:pStyle w:val="NormalnyWeb"/>
        <w:shd w:val="clear" w:color="auto" w:fill="F1F1F1"/>
        <w:jc w:val="both"/>
        <w:rPr>
          <w:rFonts w:ascii="Palatino Linotype" w:hAnsi="Palatino Linotype"/>
          <w:color w:val="0F1112"/>
        </w:rPr>
      </w:pPr>
      <w:r w:rsidRPr="00ED7DA1">
        <w:rPr>
          <w:rStyle w:val="Pogrubienie"/>
          <w:rFonts w:ascii="Palatino Linotype" w:hAnsi="Palatino Linotype"/>
          <w:color w:val="222222"/>
        </w:rPr>
        <w:t>Gmina Laskowa</w:t>
      </w:r>
      <w:r w:rsidRPr="00ED7DA1">
        <w:rPr>
          <w:rStyle w:val="Pogrubienie"/>
          <w:rFonts w:ascii="Palatino Linotype" w:hAnsi="Palatino Linotype"/>
          <w:color w:val="222222"/>
        </w:rPr>
        <w:t xml:space="preserve"> podpisał</w:t>
      </w:r>
      <w:r w:rsidRPr="00ED7DA1">
        <w:rPr>
          <w:rStyle w:val="Pogrubienie"/>
          <w:rFonts w:ascii="Palatino Linotype" w:hAnsi="Palatino Linotype"/>
          <w:color w:val="222222"/>
        </w:rPr>
        <w:t>a</w:t>
      </w:r>
      <w:r w:rsidRPr="00ED7DA1">
        <w:rPr>
          <w:rStyle w:val="Pogrubienie"/>
          <w:rFonts w:ascii="Palatino Linotype" w:hAnsi="Palatino Linotype"/>
          <w:color w:val="222222"/>
        </w:rPr>
        <w:t xml:space="preserve"> z Ministerstwem Cyfryzacji umowę na nieodpłatne przekazanie sprzętu dla szkół w ramach programu „Wdrażanie inwestycji C2.2.1. Wyposażenie szkół/instytucji w odpowiednie urządzenia i infrastrukturę ICT w celu poprawy ogólnej wydajności systemów edukacji, wskaźnik C12L Zestawy narzędzi informatycznych na potrzeby prowadzenia lekcji zdalnych lub hybrydowych dostarczone szkołom zawodowym i instytucjom kształcenia ogólnego”.</w:t>
      </w:r>
    </w:p>
    <w:p w:rsidR="00F52A6B" w:rsidRDefault="00F52A6B" w:rsidP="00F52A6B">
      <w:pPr>
        <w:pStyle w:val="NormalnyWeb"/>
        <w:shd w:val="clear" w:color="auto" w:fill="F1F1F1"/>
        <w:jc w:val="both"/>
        <w:rPr>
          <w:rFonts w:ascii="Reg" w:hAnsi="Reg"/>
          <w:color w:val="0F1112"/>
        </w:rPr>
      </w:pPr>
      <w:r w:rsidRPr="00ED7DA1">
        <w:rPr>
          <w:rFonts w:ascii="Palatino Linotype" w:hAnsi="Palatino Linotype"/>
          <w:color w:val="0F1112"/>
        </w:rPr>
        <w:lastRenderedPageBreak/>
        <w:t>Łączna kwota dofinansowania z UE w ramach w/w inwestycji to 99 408 735,28 PLN</w:t>
      </w:r>
      <w:r>
        <w:rPr>
          <w:rFonts w:ascii="Reg" w:hAnsi="Reg"/>
          <w:color w:val="0F1112"/>
        </w:rPr>
        <w:t>.</w:t>
      </w:r>
    </w:p>
    <w:p w:rsidR="00F52A6B" w:rsidRDefault="00F52A6B" w:rsidP="00F52A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pl-PL"/>
        </w:rPr>
      </w:pPr>
    </w:p>
    <w:p w:rsidR="00F52A6B" w:rsidRPr="00F52A6B" w:rsidRDefault="00F52A6B" w:rsidP="00F52A6B">
      <w:p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Lista lokalizacji, gdzie będzie przekazany sprzęt:</w:t>
      </w:r>
    </w:p>
    <w:p w:rsidR="00F52A6B" w:rsidRPr="00F52A6B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Szkoła Podstawowa im. Tadeusza Kościuszki w </w:t>
      </w:r>
      <w:proofErr w:type="spellStart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Żmiącej</w:t>
      </w:r>
      <w:proofErr w:type="spellEnd"/>
    </w:p>
    <w:p w:rsidR="00F52A6B" w:rsidRPr="00F52A6B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Szkoła Podstawowa im. Św. Józefa w </w:t>
      </w:r>
      <w:proofErr w:type="spellStart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Krosnej</w:t>
      </w:r>
      <w:proofErr w:type="spellEnd"/>
    </w:p>
    <w:p w:rsidR="00F52A6B" w:rsidRPr="00F52A6B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Szkoła Podstawowa im. Świętej Jadwigi w </w:t>
      </w:r>
      <w:proofErr w:type="spellStart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Sechnej</w:t>
      </w:r>
      <w:proofErr w:type="spellEnd"/>
    </w:p>
    <w:p w:rsidR="00F52A6B" w:rsidRPr="00ED7DA1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Szkoła Podstawowa im. Mikołaja Kopernika z Oddziałami Integracyjnymi w </w:t>
      </w:r>
      <w:proofErr w:type="spellStart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Jaworznej</w:t>
      </w:r>
      <w:proofErr w:type="spellEnd"/>
    </w:p>
    <w:p w:rsidR="00F52A6B" w:rsidRPr="00F52A6B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ED7DA1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Szkoła Podstawowa im. Jana Matejki w Kamionce Małej</w:t>
      </w:r>
    </w:p>
    <w:p w:rsidR="00F52A6B" w:rsidRPr="00F52A6B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Zespół </w:t>
      </w:r>
      <w:proofErr w:type="spellStart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Szkolno</w:t>
      </w:r>
      <w:proofErr w:type="spellEnd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 – Przedszkolny w Laskowej</w:t>
      </w:r>
    </w:p>
    <w:p w:rsidR="00F52A6B" w:rsidRPr="00F52A6B" w:rsidRDefault="00F52A6B" w:rsidP="00F52A6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</w:pPr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Zespół </w:t>
      </w:r>
      <w:proofErr w:type="spellStart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>Szkolno</w:t>
      </w:r>
      <w:proofErr w:type="spellEnd"/>
      <w:r w:rsidRPr="00F52A6B">
        <w:rPr>
          <w:rFonts w:ascii="Palatino Linotype" w:eastAsia="Times New Roman" w:hAnsi="Palatino Linotype" w:cs="Times New Roman"/>
          <w:color w:val="444444"/>
          <w:sz w:val="24"/>
          <w:szCs w:val="24"/>
          <w:lang w:eastAsia="pl-PL"/>
        </w:rPr>
        <w:t xml:space="preserve"> – Przedszkolny w Ujanowicach</w:t>
      </w:r>
    </w:p>
    <w:p w:rsidR="00F52A6B" w:rsidRPr="00ED7DA1" w:rsidRDefault="00F52A6B" w:rsidP="00F52A6B">
      <w:pPr>
        <w:pStyle w:val="NormalnyWeb"/>
        <w:shd w:val="clear" w:color="auto" w:fill="F1F1F1"/>
        <w:jc w:val="both"/>
        <w:rPr>
          <w:rFonts w:ascii="Palatino Linotype" w:hAnsi="Palatino Linotype"/>
          <w:color w:val="0F1112"/>
        </w:rPr>
      </w:pPr>
    </w:p>
    <w:tbl>
      <w:tblPr>
        <w:tblW w:w="469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60"/>
      </w:tblGrid>
      <w:tr w:rsidR="00216C89" w:rsidRPr="00ED7DA1" w:rsidTr="00216C89">
        <w:trPr>
          <w:tblHeader/>
        </w:trPr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pl-PL"/>
              </w:rPr>
              <w:t>Nazwa szkoły</w:t>
            </w:r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pl-PL"/>
              </w:rPr>
              <w:t>Przyznane zestawy do zdalnego nauczania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 xml:space="preserve">SP w </w:t>
            </w:r>
            <w:proofErr w:type="spellStart"/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Żmiacej</w:t>
            </w:r>
            <w:proofErr w:type="spellEnd"/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6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 xml:space="preserve">SP w </w:t>
            </w:r>
            <w:proofErr w:type="spellStart"/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Krosnej</w:t>
            </w:r>
            <w:proofErr w:type="spellEnd"/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5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 xml:space="preserve">SP w </w:t>
            </w:r>
            <w:proofErr w:type="spellStart"/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Sechnej</w:t>
            </w:r>
            <w:proofErr w:type="spellEnd"/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5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 xml:space="preserve">SP w </w:t>
            </w:r>
            <w:proofErr w:type="spellStart"/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Jaworznej</w:t>
            </w:r>
            <w:proofErr w:type="spellEnd"/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12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ED7DA1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SP w Kamionce Małej</w:t>
            </w:r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ED7DA1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10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Z SZ P Laskowa</w:t>
            </w:r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4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  <w:t>Z SZ P Ujanowice</w:t>
            </w:r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2</w:t>
            </w:r>
          </w:p>
        </w:tc>
      </w:tr>
      <w:tr w:rsidR="00216C89" w:rsidRPr="00ED7DA1" w:rsidTr="00216C89">
        <w:tc>
          <w:tcPr>
            <w:tcW w:w="35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16C89" w:rsidRPr="00F52A6B" w:rsidRDefault="00216C89" w:rsidP="00F52A6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444444"/>
                <w:sz w:val="24"/>
                <w:szCs w:val="24"/>
                <w:lang w:eastAsia="pl-PL"/>
              </w:rPr>
            </w:pPr>
            <w:r w:rsidRPr="00F52A6B">
              <w:rPr>
                <w:rFonts w:ascii="Palatino Linotype" w:eastAsia="Times New Roman" w:hAnsi="Palatino Linotype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pl-PL"/>
              </w:rPr>
              <w:t>RAZEM</w:t>
            </w:r>
          </w:p>
        </w:tc>
        <w:tc>
          <w:tcPr>
            <w:tcW w:w="49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16C89" w:rsidRPr="00F52A6B" w:rsidRDefault="00216C89" w:rsidP="00F52A6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</w:pPr>
            <w:r w:rsidRPr="00ED7DA1">
              <w:rPr>
                <w:rFonts w:ascii="Palatino Linotype" w:eastAsia="Times New Roman" w:hAnsi="Palatino Linotype" w:cs="Times New Roman"/>
                <w:b/>
                <w:color w:val="444444"/>
                <w:sz w:val="24"/>
                <w:szCs w:val="24"/>
                <w:lang w:eastAsia="pl-PL"/>
              </w:rPr>
              <w:t>44</w:t>
            </w:r>
          </w:p>
        </w:tc>
      </w:tr>
    </w:tbl>
    <w:p w:rsidR="00216C89" w:rsidRPr="00ED7DA1" w:rsidRDefault="00216C89" w:rsidP="00216C89">
      <w:pPr>
        <w:shd w:val="clear" w:color="auto" w:fill="FFFFFF"/>
        <w:spacing w:after="195" w:line="240" w:lineRule="auto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l-PL"/>
        </w:rPr>
      </w:pPr>
      <w:r w:rsidRPr="00ED7DA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pl-PL"/>
        </w:rPr>
        <w:t xml:space="preserve">  </w:t>
      </w:r>
    </w:p>
    <w:p w:rsidR="00216C89" w:rsidRPr="00216C89" w:rsidRDefault="00216C89" w:rsidP="00216C89">
      <w:pPr>
        <w:shd w:val="clear" w:color="auto" w:fill="FFFFFF"/>
        <w:spacing w:after="195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ED7DA1">
        <w:rPr>
          <w:rFonts w:ascii="Palatino Linotype" w:eastAsia="Times New Roman" w:hAnsi="Palatino Linotype" w:cs="Arial"/>
          <w:b/>
          <w:bCs/>
          <w:color w:val="000000"/>
          <w:sz w:val="23"/>
          <w:szCs w:val="23"/>
          <w:lang w:eastAsia="pl-PL"/>
        </w:rPr>
        <w:t xml:space="preserve"> W </w:t>
      </w:r>
      <w:r w:rsidRPr="00216C89">
        <w:rPr>
          <w:rFonts w:ascii="Palatino Linotype" w:eastAsia="Times New Roman" w:hAnsi="Palatino Linotype" w:cs="Arial"/>
          <w:b/>
          <w:bCs/>
          <w:color w:val="000000"/>
          <w:sz w:val="23"/>
          <w:szCs w:val="23"/>
          <w:lang w:eastAsia="pl-PL"/>
        </w:rPr>
        <w:t>skład zestawu wchodzi: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tablet piórkowy (graficzny) bez ekranu,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słuchawki z mikrofonem,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mikrofon ze stacją do zbierania dźwięku z Sali,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kamera,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statyw wysoki,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 xml:space="preserve">hub </w:t>
      </w:r>
      <w:proofErr w:type="spellStart"/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usb</w:t>
      </w:r>
      <w:proofErr w:type="spellEnd"/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,</w:t>
      </w:r>
    </w:p>
    <w:p w:rsidR="00216C89" w:rsidRPr="00216C89" w:rsidRDefault="00216C89" w:rsidP="00216C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instrukcja obsługi, poradnik obsługi.</w:t>
      </w:r>
    </w:p>
    <w:p w:rsidR="00216C89" w:rsidRPr="00216C89" w:rsidRDefault="00216C89" w:rsidP="00216C89">
      <w:pPr>
        <w:shd w:val="clear" w:color="auto" w:fill="FFFFFF"/>
        <w:spacing w:after="195" w:line="240" w:lineRule="auto"/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</w:pP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>Sprzęt zostanie udostępniony uczniom szkół</w:t>
      </w:r>
      <w:r w:rsidR="00ED7DA1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 xml:space="preserve"> prowadzonych przez Gminę Laskowa</w:t>
      </w:r>
      <w:r w:rsidRPr="00216C89">
        <w:rPr>
          <w:rFonts w:ascii="Palatino Linotype" w:eastAsia="Times New Roman" w:hAnsi="Palatino Linotype" w:cs="Arial"/>
          <w:color w:val="000000"/>
          <w:sz w:val="23"/>
          <w:szCs w:val="23"/>
          <w:lang w:eastAsia="pl-PL"/>
        </w:rPr>
        <w:t xml:space="preserve"> do celów edukacyjnych.</w:t>
      </w:r>
      <w:bookmarkStart w:id="0" w:name="_GoBack"/>
      <w:bookmarkEnd w:id="0"/>
    </w:p>
    <w:p w:rsidR="00F52A6B" w:rsidRPr="00ED7DA1" w:rsidRDefault="00F52A6B" w:rsidP="00F52A6B">
      <w:pPr>
        <w:pStyle w:val="NormalnyWeb"/>
        <w:shd w:val="clear" w:color="auto" w:fill="F1F1F1"/>
        <w:jc w:val="both"/>
        <w:rPr>
          <w:rFonts w:ascii="Palatino Linotype" w:hAnsi="Palatino Linotype"/>
          <w:color w:val="0F1112"/>
        </w:rPr>
      </w:pPr>
    </w:p>
    <w:p w:rsidR="00F52A6B" w:rsidRDefault="00F52A6B">
      <w:r>
        <w:rPr>
          <w:noProof/>
          <w:lang w:eastAsia="pl-PL"/>
        </w:rPr>
        <w:drawing>
          <wp:inline distT="0" distB="0" distL="0" distR="0" wp14:anchorId="0A0275F6" wp14:editId="32B4E3F7">
            <wp:extent cx="5760720" cy="4074951"/>
            <wp:effectExtent l="0" t="0" r="0" b="1905"/>
            <wp:docPr id="4" name="Obraz 4" descr="https://www.olsztyn-jurajski.pl/wp-content/uploads/2025/11/C12L_plakat1-scaled-e1762515967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lsztyn-jurajski.pl/wp-content/uploads/2025/11/C12L_plakat1-scaled-e17625159675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ldCon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B50"/>
    <w:multiLevelType w:val="multilevel"/>
    <w:tmpl w:val="CB5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05783"/>
    <w:multiLevelType w:val="multilevel"/>
    <w:tmpl w:val="0E36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6B"/>
    <w:rsid w:val="00216C89"/>
    <w:rsid w:val="00ED7DA1"/>
    <w:rsid w:val="00F33FD6"/>
    <w:rsid w:val="00F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A117E-0080-4F71-8F26-86716DA3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2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Anna Gołąb</cp:lastModifiedBy>
  <cp:revision>1</cp:revision>
  <dcterms:created xsi:type="dcterms:W3CDTF">2025-11-14T07:01:00Z</dcterms:created>
  <dcterms:modified xsi:type="dcterms:W3CDTF">2025-11-14T08:26:00Z</dcterms:modified>
</cp:coreProperties>
</file>